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9D7F" w14:textId="77777777" w:rsidR="000F05F9" w:rsidRPr="003C43CA" w:rsidRDefault="00995174" w:rsidP="003C43CA">
      <w:pPr>
        <w:spacing w:line="360" w:lineRule="auto"/>
        <w:jc w:val="center"/>
        <w:rPr>
          <w:rFonts w:ascii="Arial" w:hAnsi="Arial" w:cs="Arial"/>
          <w:b/>
          <w:sz w:val="28"/>
          <w:szCs w:val="24"/>
        </w:rPr>
      </w:pPr>
      <w:r w:rsidRPr="003C43CA">
        <w:rPr>
          <w:rFonts w:ascii="Arial" w:hAnsi="Arial" w:cs="Arial"/>
          <w:b/>
          <w:sz w:val="28"/>
          <w:szCs w:val="24"/>
        </w:rPr>
        <w:t>About Us</w:t>
      </w:r>
    </w:p>
    <w:p w14:paraId="428CE79B" w14:textId="264ADBA1" w:rsidR="000F05F9" w:rsidRDefault="00995174" w:rsidP="006C7AE8">
      <w:pPr>
        <w:spacing w:line="360" w:lineRule="auto"/>
        <w:rPr>
          <w:rFonts w:ascii="Arial" w:hAnsi="Arial" w:cs="Arial"/>
          <w:sz w:val="24"/>
          <w:szCs w:val="24"/>
        </w:rPr>
      </w:pPr>
      <w:r w:rsidRPr="006C7AE8">
        <w:rPr>
          <w:rFonts w:ascii="Arial" w:hAnsi="Arial" w:cs="Arial"/>
          <w:sz w:val="24"/>
          <w:szCs w:val="24"/>
        </w:rPr>
        <w:t xml:space="preserve">Welcome to </w:t>
      </w:r>
      <w:r w:rsidR="00522567">
        <w:rPr>
          <w:rFonts w:ascii="Arial" w:hAnsi="Arial" w:cs="Arial"/>
          <w:sz w:val="24"/>
          <w:szCs w:val="24"/>
        </w:rPr>
        <w:t xml:space="preserve">Simmons Financial Advisors, </w:t>
      </w:r>
      <w:r w:rsidRPr="006C7AE8">
        <w:rPr>
          <w:rFonts w:ascii="Arial" w:hAnsi="Arial" w:cs="Arial"/>
          <w:sz w:val="24"/>
          <w:szCs w:val="24"/>
        </w:rPr>
        <w:t>where we believe in empowering investors with the knowledge and strategies to make informed financial decisions. We are not just another financial advisory firm</w:t>
      </w:r>
      <w:r w:rsidR="00522567">
        <w:rPr>
          <w:rFonts w:ascii="Arial" w:hAnsi="Arial" w:cs="Arial"/>
          <w:sz w:val="24"/>
          <w:szCs w:val="24"/>
        </w:rPr>
        <w:t>,</w:t>
      </w:r>
      <w:r w:rsidRPr="006C7AE8">
        <w:rPr>
          <w:rFonts w:ascii="Arial" w:hAnsi="Arial" w:cs="Arial"/>
          <w:sz w:val="24"/>
          <w:szCs w:val="24"/>
        </w:rPr>
        <w:t xml:space="preserve"> but your partners on the journey toward financial success. Our mission is to provide comprehensive</w:t>
      </w:r>
      <w:r w:rsidR="00522567">
        <w:rPr>
          <w:rFonts w:ascii="Arial" w:hAnsi="Arial" w:cs="Arial"/>
          <w:sz w:val="24"/>
          <w:szCs w:val="24"/>
        </w:rPr>
        <w:t xml:space="preserve"> and</w:t>
      </w:r>
      <w:r w:rsidRPr="006C7AE8">
        <w:rPr>
          <w:rFonts w:ascii="Arial" w:hAnsi="Arial" w:cs="Arial"/>
          <w:sz w:val="24"/>
          <w:szCs w:val="24"/>
        </w:rPr>
        <w:t xml:space="preserve"> personalized investment advice aligning w</w:t>
      </w:r>
      <w:r w:rsidR="00762385">
        <w:rPr>
          <w:rFonts w:ascii="Arial" w:hAnsi="Arial" w:cs="Arial"/>
          <w:sz w:val="24"/>
          <w:szCs w:val="24"/>
        </w:rPr>
        <w:t>ith your goals and aspirations.</w:t>
      </w:r>
    </w:p>
    <w:p w14:paraId="329DF050" w14:textId="77777777" w:rsidR="00762385" w:rsidRPr="006C7AE8" w:rsidRDefault="00762385" w:rsidP="006C7AE8">
      <w:pPr>
        <w:spacing w:line="360" w:lineRule="auto"/>
        <w:rPr>
          <w:rFonts w:ascii="Arial" w:hAnsi="Arial" w:cs="Arial"/>
          <w:sz w:val="24"/>
          <w:szCs w:val="24"/>
        </w:rPr>
      </w:pPr>
    </w:p>
    <w:p w14:paraId="70190015" w14:textId="2C72A033" w:rsidR="000F05F9" w:rsidRPr="006C7AE8" w:rsidRDefault="00995174" w:rsidP="006C7AE8">
      <w:pPr>
        <w:spacing w:line="360" w:lineRule="auto"/>
        <w:rPr>
          <w:rFonts w:ascii="Arial" w:hAnsi="Arial" w:cs="Arial"/>
          <w:sz w:val="24"/>
          <w:szCs w:val="24"/>
        </w:rPr>
      </w:pPr>
      <w:r w:rsidRPr="006C7AE8">
        <w:rPr>
          <w:rFonts w:ascii="Arial" w:hAnsi="Arial" w:cs="Arial"/>
          <w:sz w:val="24"/>
          <w:szCs w:val="24"/>
        </w:rPr>
        <w:t>At</w:t>
      </w:r>
      <w:r w:rsidR="00522567">
        <w:rPr>
          <w:rFonts w:ascii="Arial" w:hAnsi="Arial" w:cs="Arial"/>
          <w:sz w:val="24"/>
          <w:szCs w:val="24"/>
        </w:rPr>
        <w:t xml:space="preserve"> Simmons Financial Advisors</w:t>
      </w:r>
      <w:r w:rsidRPr="006C7AE8">
        <w:rPr>
          <w:rFonts w:ascii="Arial" w:hAnsi="Arial" w:cs="Arial"/>
          <w:sz w:val="24"/>
          <w:szCs w:val="24"/>
        </w:rPr>
        <w:t>, we specialize in various investment strategies designed to meet different objectives and cater to different risk profiles. Let's explore some of the investment strategies we offer</w:t>
      </w:r>
      <w:r w:rsidR="00522567">
        <w:rPr>
          <w:rFonts w:ascii="Arial" w:hAnsi="Arial" w:cs="Arial"/>
          <w:sz w:val="24"/>
          <w:szCs w:val="24"/>
        </w:rPr>
        <w:t>.</w:t>
      </w:r>
    </w:p>
    <w:p w14:paraId="0A25095D" w14:textId="77777777" w:rsidR="000F05F9" w:rsidRPr="006C7AE8" w:rsidRDefault="000F05F9" w:rsidP="006C7AE8">
      <w:pPr>
        <w:spacing w:line="360" w:lineRule="auto"/>
        <w:rPr>
          <w:rFonts w:ascii="Arial" w:hAnsi="Arial" w:cs="Arial"/>
          <w:sz w:val="24"/>
          <w:szCs w:val="24"/>
        </w:rPr>
      </w:pPr>
    </w:p>
    <w:p w14:paraId="49E4DF45" w14:textId="77777777" w:rsidR="000F05F9" w:rsidRPr="00F201DA" w:rsidRDefault="00995174" w:rsidP="006C7AE8">
      <w:pPr>
        <w:spacing w:line="360" w:lineRule="auto"/>
        <w:rPr>
          <w:rFonts w:ascii="Arial" w:hAnsi="Arial" w:cs="Arial"/>
          <w:b/>
          <w:sz w:val="28"/>
          <w:szCs w:val="24"/>
        </w:rPr>
      </w:pPr>
      <w:r w:rsidRPr="00F201DA">
        <w:rPr>
          <w:rFonts w:ascii="Arial" w:hAnsi="Arial" w:cs="Arial"/>
          <w:b/>
          <w:sz w:val="28"/>
          <w:szCs w:val="24"/>
        </w:rPr>
        <w:t>Passive &amp; Active Strategies:</w:t>
      </w:r>
    </w:p>
    <w:p w14:paraId="6C563387" w14:textId="22293226" w:rsidR="000F05F9" w:rsidRPr="006C7AE8" w:rsidRDefault="00995174" w:rsidP="006C7AE8">
      <w:pPr>
        <w:spacing w:line="360" w:lineRule="auto"/>
        <w:rPr>
          <w:rFonts w:ascii="Arial" w:hAnsi="Arial" w:cs="Arial"/>
          <w:sz w:val="24"/>
          <w:szCs w:val="24"/>
        </w:rPr>
      </w:pPr>
      <w:r w:rsidRPr="006C7AE8">
        <w:rPr>
          <w:rFonts w:ascii="Arial" w:hAnsi="Arial" w:cs="Arial"/>
          <w:sz w:val="24"/>
          <w:szCs w:val="24"/>
        </w:rPr>
        <w:t>When it comes to investing, there are two broad approache</w:t>
      </w:r>
      <w:r w:rsidR="00522567">
        <w:rPr>
          <w:rFonts w:ascii="Arial" w:hAnsi="Arial" w:cs="Arial"/>
          <w:sz w:val="24"/>
          <w:szCs w:val="24"/>
        </w:rPr>
        <w:t>s—p</w:t>
      </w:r>
      <w:r w:rsidRPr="006C7AE8">
        <w:rPr>
          <w:rFonts w:ascii="Arial" w:hAnsi="Arial" w:cs="Arial"/>
          <w:sz w:val="24"/>
          <w:szCs w:val="24"/>
        </w:rPr>
        <w:t>assive and active strategies. Passive investing involves buying and holding stocks and avoiding frequent trading to minimize transaction costs. Studies have consistently shown that passive investing outperforms most investors' active strateg</w:t>
      </w:r>
      <w:r w:rsidR="00522567">
        <w:rPr>
          <w:rFonts w:ascii="Arial" w:hAnsi="Arial" w:cs="Arial"/>
          <w:sz w:val="24"/>
          <w:szCs w:val="24"/>
        </w:rPr>
        <w:t>ies</w:t>
      </w:r>
      <w:r w:rsidRPr="006C7AE8">
        <w:rPr>
          <w:rFonts w:ascii="Arial" w:hAnsi="Arial" w:cs="Arial"/>
          <w:sz w:val="24"/>
          <w:szCs w:val="24"/>
        </w:rPr>
        <w:t xml:space="preserve">. Active managers often struggle to beat the market </w:t>
      </w:r>
      <w:proofErr w:type="gramStart"/>
      <w:r w:rsidRPr="006C7AE8">
        <w:rPr>
          <w:rFonts w:ascii="Arial" w:hAnsi="Arial" w:cs="Arial"/>
          <w:sz w:val="24"/>
          <w:szCs w:val="24"/>
        </w:rPr>
        <w:t>over</w:t>
      </w:r>
      <w:proofErr w:type="gramEnd"/>
      <w:r w:rsidRPr="006C7AE8">
        <w:rPr>
          <w:rFonts w:ascii="Arial" w:hAnsi="Arial" w:cs="Arial"/>
          <w:sz w:val="24"/>
          <w:szCs w:val="24"/>
        </w:rPr>
        <w:t xml:space="preserve"> the long term. However, there are instances, such as during market upheavals, where actively managed funds have shown relative strength. At </w:t>
      </w:r>
      <w:r w:rsidR="00522567">
        <w:rPr>
          <w:rFonts w:ascii="Arial" w:hAnsi="Arial" w:cs="Arial"/>
          <w:sz w:val="24"/>
          <w:szCs w:val="24"/>
        </w:rPr>
        <w:t>Simmons Financial Advisors</w:t>
      </w:r>
      <w:r w:rsidRPr="006C7AE8">
        <w:rPr>
          <w:rFonts w:ascii="Arial" w:hAnsi="Arial" w:cs="Arial"/>
          <w:sz w:val="24"/>
          <w:szCs w:val="24"/>
        </w:rPr>
        <w:t>, we understand the nuances of both strategies and employ a blended approach, leveraging the benefits of each to optimize returns for our clients.</w:t>
      </w:r>
    </w:p>
    <w:p w14:paraId="4203BD9A" w14:textId="77777777" w:rsidR="000F05F9" w:rsidRPr="006C7AE8" w:rsidRDefault="000F05F9" w:rsidP="006C7AE8">
      <w:pPr>
        <w:spacing w:line="360" w:lineRule="auto"/>
        <w:rPr>
          <w:rFonts w:ascii="Arial" w:hAnsi="Arial" w:cs="Arial"/>
          <w:sz w:val="24"/>
          <w:szCs w:val="24"/>
        </w:rPr>
      </w:pPr>
    </w:p>
    <w:p w14:paraId="248D84A7" w14:textId="77777777" w:rsidR="000F05F9" w:rsidRPr="00F201DA" w:rsidRDefault="00995174" w:rsidP="006C7AE8">
      <w:pPr>
        <w:spacing w:line="360" w:lineRule="auto"/>
        <w:rPr>
          <w:rFonts w:ascii="Arial" w:hAnsi="Arial" w:cs="Arial"/>
          <w:b/>
          <w:sz w:val="28"/>
          <w:szCs w:val="24"/>
        </w:rPr>
      </w:pPr>
      <w:r w:rsidRPr="00F201DA">
        <w:rPr>
          <w:rFonts w:ascii="Arial" w:hAnsi="Arial" w:cs="Arial"/>
          <w:b/>
          <w:sz w:val="28"/>
          <w:szCs w:val="24"/>
        </w:rPr>
        <w:t>Growth Investing:</w:t>
      </w:r>
    </w:p>
    <w:p w14:paraId="6426CDFD" w14:textId="4A278089" w:rsidR="000F05F9" w:rsidRDefault="00995174" w:rsidP="006C7AE8">
      <w:pPr>
        <w:spacing w:line="360" w:lineRule="auto"/>
        <w:rPr>
          <w:rFonts w:ascii="Arial" w:hAnsi="Arial" w:cs="Arial"/>
          <w:sz w:val="24"/>
          <w:szCs w:val="24"/>
        </w:rPr>
      </w:pPr>
      <w:r w:rsidRPr="006C7AE8">
        <w:rPr>
          <w:rFonts w:ascii="Arial" w:hAnsi="Arial" w:cs="Arial"/>
          <w:sz w:val="24"/>
          <w:szCs w:val="24"/>
        </w:rPr>
        <w:t xml:space="preserve">For investors seeking long-term capital appreciation, growth investing is a compelling strategy. This approach focuses on investing in companies that demonstrate strong growth potential. We analyze rapidly expanding industries and identify companies poised for significant growth. These companies may be at the forefront of technological </w:t>
      </w:r>
      <w:r w:rsidRPr="006C7AE8">
        <w:rPr>
          <w:rFonts w:ascii="Arial" w:hAnsi="Arial" w:cs="Arial"/>
          <w:sz w:val="24"/>
          <w:szCs w:val="24"/>
        </w:rPr>
        <w:lastRenderedPageBreak/>
        <w:t>advancements or operating in emerging markets. Our team of experts identifies growth opportunities and constructs portfolios that align with your r</w:t>
      </w:r>
      <w:r w:rsidR="00FB54C7">
        <w:rPr>
          <w:rFonts w:ascii="Arial" w:hAnsi="Arial" w:cs="Arial"/>
          <w:sz w:val="24"/>
          <w:szCs w:val="24"/>
        </w:rPr>
        <w:t>isk tolerance and time</w:t>
      </w:r>
      <w:r w:rsidR="00522567">
        <w:rPr>
          <w:rFonts w:ascii="Arial" w:hAnsi="Arial" w:cs="Arial"/>
          <w:sz w:val="24"/>
          <w:szCs w:val="24"/>
        </w:rPr>
        <w:t>line</w:t>
      </w:r>
      <w:r w:rsidR="00FB54C7">
        <w:rPr>
          <w:rFonts w:ascii="Arial" w:hAnsi="Arial" w:cs="Arial"/>
          <w:sz w:val="24"/>
          <w:szCs w:val="24"/>
        </w:rPr>
        <w:t>.</w:t>
      </w:r>
    </w:p>
    <w:p w14:paraId="3FB93C26" w14:textId="77777777" w:rsidR="00FB54C7" w:rsidRPr="006C7AE8" w:rsidRDefault="00FB54C7" w:rsidP="006C7AE8">
      <w:pPr>
        <w:spacing w:line="360" w:lineRule="auto"/>
        <w:rPr>
          <w:rFonts w:ascii="Arial" w:hAnsi="Arial" w:cs="Arial"/>
          <w:sz w:val="24"/>
          <w:szCs w:val="24"/>
        </w:rPr>
      </w:pPr>
    </w:p>
    <w:p w14:paraId="40456475" w14:textId="77777777" w:rsidR="000F05F9" w:rsidRPr="00F201DA" w:rsidRDefault="00995174" w:rsidP="006C7AE8">
      <w:pPr>
        <w:spacing w:line="360" w:lineRule="auto"/>
        <w:rPr>
          <w:rFonts w:ascii="Arial" w:hAnsi="Arial" w:cs="Arial"/>
          <w:b/>
          <w:sz w:val="28"/>
          <w:szCs w:val="24"/>
        </w:rPr>
      </w:pPr>
      <w:r w:rsidRPr="00F201DA">
        <w:rPr>
          <w:rFonts w:ascii="Arial" w:hAnsi="Arial" w:cs="Arial"/>
          <w:b/>
          <w:sz w:val="28"/>
          <w:szCs w:val="24"/>
        </w:rPr>
        <w:t>Income Investing:</w:t>
      </w:r>
    </w:p>
    <w:p w14:paraId="412BB080" w14:textId="08330114" w:rsidR="000F05F9" w:rsidRPr="006C7AE8" w:rsidRDefault="00995174" w:rsidP="006C7AE8">
      <w:pPr>
        <w:spacing w:line="360" w:lineRule="auto"/>
        <w:rPr>
          <w:rFonts w:ascii="Arial" w:hAnsi="Arial" w:cs="Arial"/>
          <w:sz w:val="24"/>
          <w:szCs w:val="24"/>
        </w:rPr>
      </w:pPr>
      <w:r w:rsidRPr="006C7AE8">
        <w:rPr>
          <w:rFonts w:ascii="Arial" w:hAnsi="Arial" w:cs="Arial"/>
          <w:sz w:val="24"/>
          <w:szCs w:val="24"/>
        </w:rPr>
        <w:t>Generating consistent cash flow is a priority for many investors. Income investing aims to build a portfolio that produces a regular income stream. We allocate a portion of your portfolio to investments that offer steady income, such as dividend-paying stocks and fixed-interest income from bonds. This strategy is particularly popular among retirees or investors seeking ongoing cash flow. We create an investment plan that meets your specific needs by customizing your portfolio based on your income goals, time</w:t>
      </w:r>
      <w:r w:rsidR="00522567">
        <w:rPr>
          <w:rFonts w:ascii="Arial" w:hAnsi="Arial" w:cs="Arial"/>
          <w:sz w:val="24"/>
          <w:szCs w:val="24"/>
        </w:rPr>
        <w:t>line</w:t>
      </w:r>
      <w:r w:rsidRPr="006C7AE8">
        <w:rPr>
          <w:rFonts w:ascii="Arial" w:hAnsi="Arial" w:cs="Arial"/>
          <w:sz w:val="24"/>
          <w:szCs w:val="24"/>
        </w:rPr>
        <w:t>, and risk tolerance.</w:t>
      </w:r>
    </w:p>
    <w:p w14:paraId="441EE9BA" w14:textId="77777777" w:rsidR="000F05F9" w:rsidRPr="006C7AE8" w:rsidRDefault="000F05F9" w:rsidP="006C7AE8">
      <w:pPr>
        <w:spacing w:line="360" w:lineRule="auto"/>
        <w:rPr>
          <w:rFonts w:ascii="Arial" w:hAnsi="Arial" w:cs="Arial"/>
          <w:sz w:val="24"/>
          <w:szCs w:val="24"/>
        </w:rPr>
      </w:pPr>
    </w:p>
    <w:p w14:paraId="70F96C7E" w14:textId="77777777" w:rsidR="000F05F9" w:rsidRPr="00FB54C7" w:rsidRDefault="00995174" w:rsidP="006C7AE8">
      <w:pPr>
        <w:spacing w:line="360" w:lineRule="auto"/>
        <w:rPr>
          <w:rFonts w:ascii="Arial" w:hAnsi="Arial" w:cs="Arial"/>
          <w:b/>
          <w:sz w:val="24"/>
          <w:szCs w:val="24"/>
        </w:rPr>
      </w:pPr>
      <w:r w:rsidRPr="00F201DA">
        <w:rPr>
          <w:rFonts w:ascii="Arial" w:hAnsi="Arial" w:cs="Arial"/>
          <w:b/>
          <w:sz w:val="28"/>
          <w:szCs w:val="24"/>
        </w:rPr>
        <w:t>Dividend Growth Investing:</w:t>
      </w:r>
    </w:p>
    <w:p w14:paraId="2BC41B81" w14:textId="2A90F4ED" w:rsidR="000F05F9" w:rsidRPr="006C7AE8" w:rsidRDefault="00995174" w:rsidP="006C7AE8">
      <w:pPr>
        <w:spacing w:line="360" w:lineRule="auto"/>
        <w:rPr>
          <w:rFonts w:ascii="Arial" w:hAnsi="Arial" w:cs="Arial"/>
          <w:sz w:val="24"/>
          <w:szCs w:val="24"/>
        </w:rPr>
      </w:pPr>
      <w:r w:rsidRPr="006C7AE8">
        <w:rPr>
          <w:rFonts w:ascii="Arial" w:hAnsi="Arial" w:cs="Arial"/>
          <w:sz w:val="24"/>
          <w:szCs w:val="24"/>
        </w:rPr>
        <w:t xml:space="preserve">Dividend growth investing is a strategy focused on companies with a track record of consistently increasing their dividend payments. These companies are often stable, less volatile, and committed to enhancing shareholder value. By reinvesting dividends, you can benefit from compounding over the long term. At </w:t>
      </w:r>
      <w:r w:rsidR="00522567">
        <w:rPr>
          <w:rFonts w:ascii="Arial" w:hAnsi="Arial" w:cs="Arial"/>
          <w:sz w:val="24"/>
          <w:szCs w:val="24"/>
        </w:rPr>
        <w:t>Simmons Financial Advisors</w:t>
      </w:r>
      <w:r w:rsidRPr="006C7AE8">
        <w:rPr>
          <w:rFonts w:ascii="Arial" w:hAnsi="Arial" w:cs="Arial"/>
          <w:sz w:val="24"/>
          <w:szCs w:val="24"/>
        </w:rPr>
        <w:t>, we specialize in identifying dividend growth opportunities, allowing you to enjoy the dual advantages of passive income generation and potential capital appreciation.</w:t>
      </w:r>
    </w:p>
    <w:p w14:paraId="1D5FF5EA" w14:textId="77777777" w:rsidR="000F05F9" w:rsidRPr="006C7AE8" w:rsidRDefault="000F05F9" w:rsidP="006C7AE8">
      <w:pPr>
        <w:spacing w:line="360" w:lineRule="auto"/>
        <w:rPr>
          <w:rFonts w:ascii="Arial" w:hAnsi="Arial" w:cs="Arial"/>
          <w:sz w:val="24"/>
          <w:szCs w:val="24"/>
        </w:rPr>
      </w:pPr>
    </w:p>
    <w:p w14:paraId="0569C184" w14:textId="77777777" w:rsidR="000F05F9" w:rsidRPr="006C7AE8" w:rsidRDefault="00995174" w:rsidP="006C7AE8">
      <w:pPr>
        <w:spacing w:line="360" w:lineRule="auto"/>
        <w:rPr>
          <w:rFonts w:ascii="Arial" w:hAnsi="Arial" w:cs="Arial"/>
          <w:sz w:val="24"/>
          <w:szCs w:val="24"/>
        </w:rPr>
      </w:pPr>
      <w:r w:rsidRPr="006C7AE8">
        <w:rPr>
          <w:rFonts w:ascii="Arial" w:hAnsi="Arial" w:cs="Arial"/>
          <w:sz w:val="24"/>
          <w:szCs w:val="24"/>
        </w:rPr>
        <w:t>At the heart of our services is a commitment to providing personalized guidance and a deep understanding of your financial aspirations. We believe in fostering long-term relationships built on trust, transparency, and expertise. Our team of seasoned professionals is dedicated to staying abreast of market trends, conducting in-depth research, and employing sophisticated investment strategies to maximize your returns.</w:t>
      </w:r>
    </w:p>
    <w:p w14:paraId="45319E93" w14:textId="77777777" w:rsidR="000F05F9" w:rsidRPr="006C7AE8" w:rsidRDefault="000F05F9" w:rsidP="006C7AE8">
      <w:pPr>
        <w:spacing w:line="360" w:lineRule="auto"/>
        <w:rPr>
          <w:rFonts w:ascii="Arial" w:hAnsi="Arial" w:cs="Arial"/>
          <w:sz w:val="24"/>
          <w:szCs w:val="24"/>
        </w:rPr>
      </w:pPr>
    </w:p>
    <w:p w14:paraId="1B9D3B08" w14:textId="3A8097B9" w:rsidR="00D33EB1" w:rsidRPr="006C7AE8" w:rsidRDefault="00995174" w:rsidP="006C7AE8">
      <w:pPr>
        <w:spacing w:line="360" w:lineRule="auto"/>
        <w:rPr>
          <w:rFonts w:ascii="Arial" w:hAnsi="Arial" w:cs="Arial"/>
          <w:sz w:val="24"/>
          <w:szCs w:val="24"/>
        </w:rPr>
      </w:pPr>
      <w:r w:rsidRPr="006C7AE8">
        <w:rPr>
          <w:rFonts w:ascii="Arial" w:hAnsi="Arial" w:cs="Arial"/>
          <w:sz w:val="24"/>
          <w:szCs w:val="24"/>
        </w:rPr>
        <w:lastRenderedPageBreak/>
        <w:t xml:space="preserve">Whether you are a seasoned investor or just beginning your journey, </w:t>
      </w:r>
      <w:r w:rsidR="00522567">
        <w:rPr>
          <w:rFonts w:ascii="Arial" w:hAnsi="Arial" w:cs="Arial"/>
          <w:sz w:val="24"/>
          <w:szCs w:val="24"/>
        </w:rPr>
        <w:t>Simmons Financial Advisors</w:t>
      </w:r>
      <w:r w:rsidRPr="006C7AE8">
        <w:rPr>
          <w:rFonts w:ascii="Arial" w:hAnsi="Arial" w:cs="Arial"/>
          <w:sz w:val="24"/>
          <w:szCs w:val="24"/>
        </w:rPr>
        <w:t xml:space="preserve"> is here to guide you every step of the way. Take control of your financial future, and let us help you achieve your investment goals. Contact us today to embark on a </w:t>
      </w:r>
      <w:r w:rsidR="00FB54C7">
        <w:rPr>
          <w:rFonts w:ascii="Arial" w:hAnsi="Arial" w:cs="Arial"/>
          <w:sz w:val="24"/>
          <w:szCs w:val="24"/>
        </w:rPr>
        <w:t>path toward financial success.</w:t>
      </w:r>
    </w:p>
    <w:sectPr w:rsidR="00D33EB1" w:rsidRPr="006C7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F9"/>
    <w:rsid w:val="000F05F9"/>
    <w:rsid w:val="001578F7"/>
    <w:rsid w:val="00233F00"/>
    <w:rsid w:val="003C43CA"/>
    <w:rsid w:val="00522567"/>
    <w:rsid w:val="005704B4"/>
    <w:rsid w:val="006C7AE8"/>
    <w:rsid w:val="00762385"/>
    <w:rsid w:val="00774873"/>
    <w:rsid w:val="008A5FC5"/>
    <w:rsid w:val="00916582"/>
    <w:rsid w:val="00995174"/>
    <w:rsid w:val="009D0E13"/>
    <w:rsid w:val="00A0436B"/>
    <w:rsid w:val="00A2381B"/>
    <w:rsid w:val="00D33EB1"/>
    <w:rsid w:val="00E46917"/>
    <w:rsid w:val="00F201DA"/>
    <w:rsid w:val="00FB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D660"/>
  <w15:chartTrackingRefBased/>
  <w15:docId w15:val="{C0459C62-053B-4C1B-8848-15C4FE72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BAIG COMPUTERS</dc:creator>
  <cp:lastModifiedBy>Nicole B</cp:lastModifiedBy>
  <cp:revision>15</cp:revision>
  <dcterms:created xsi:type="dcterms:W3CDTF">2023-07-13T17:47:00Z</dcterms:created>
  <dcterms:modified xsi:type="dcterms:W3CDTF">2023-07-18T01:42:00Z</dcterms:modified>
</cp:coreProperties>
</file>